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2C92C">
      <w:pPr>
        <w:pStyle w:val="190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14:paraId="4F3E3E5A">
      <w:pPr>
        <w:pStyle w:val="190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Обобщённая информация о результатах оценки качества предоставления муниципальных услуг</w:t>
      </w:r>
    </w:p>
    <w:bookmarkEnd w:id="0"/>
    <w:p w14:paraId="4FF634BF">
      <w:pPr>
        <w:pStyle w:val="190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</w:p>
    <w:p w14:paraId="7788451A">
      <w:pPr>
        <w:pStyle w:val="190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Форма 1</w:t>
      </w:r>
    </w:p>
    <w:p w14:paraId="13CAA788">
      <w:pPr>
        <w:pStyle w:val="190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12"/>
        <w:tblW w:w="5000" w:type="pct"/>
        <w:tblInd w:w="-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97"/>
        <w:gridCol w:w="722"/>
        <w:gridCol w:w="899"/>
        <w:gridCol w:w="3816"/>
        <w:gridCol w:w="722"/>
        <w:gridCol w:w="3154"/>
        <w:gridCol w:w="722"/>
        <w:gridCol w:w="2542"/>
        <w:gridCol w:w="1264"/>
      </w:tblGrid>
      <w:tr w14:paraId="6B774158">
        <w:trPr>
          <w:cantSplit/>
          <w:trHeight w:val="480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C625">
            <w:pPr>
              <w:pStyle w:val="190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447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F93646">
            <w:pPr>
              <w:pStyle w:val="190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обращений граждан (жалоб) по вопросам качества услуг</w:t>
            </w:r>
          </w:p>
        </w:tc>
        <w:tc>
          <w:tcPr>
            <w:tcW w:w="33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537424">
            <w:pPr>
              <w:pStyle w:val="190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Число опрошенных граждан </w:t>
            </w:r>
          </w:p>
        </w:tc>
        <w:tc>
          <w:tcPr>
            <w:tcW w:w="27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14A4148">
            <w:pPr>
              <w:pStyle w:val="190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контрольных мероприятий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C201">
            <w:pPr>
              <w:pStyle w:val="19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Устранено нарушений из общего числа выявленных нарушений</w:t>
            </w:r>
          </w:p>
        </w:tc>
      </w:tr>
      <w:tr w14:paraId="738B8F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20" w:hRule="atLeas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5BC7">
            <w:pPr>
              <w:pStyle w:val="19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E3C3449">
            <w:pPr>
              <w:pStyle w:val="190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11285F9">
            <w:pPr>
              <w:pStyle w:val="190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устной, письменной и электронной формах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3980488">
            <w:pPr>
              <w:pStyle w:val="190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книге замечаний и предложений</w:t>
            </w:r>
          </w:p>
        </w:tc>
        <w:tc>
          <w:tcPr>
            <w:tcW w:w="40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FED7E10">
            <w:pPr>
              <w:pStyle w:val="190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B0B0103">
            <w:pPr>
              <w:pStyle w:val="190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давших отрицательную оценку качества услуг</w:t>
            </w:r>
          </w:p>
        </w:tc>
        <w:tc>
          <w:tcPr>
            <w:tcW w:w="33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8F7F3A0">
            <w:pPr>
              <w:pStyle w:val="190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739F">
            <w:pPr>
              <w:pStyle w:val="190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выявленных нарушений</w:t>
            </w:r>
          </w:p>
        </w:tc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FA25">
            <w:pPr>
              <w:pStyle w:val="19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D94948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29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0F01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издательской деятельности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78A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C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4E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E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B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A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A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61ED10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68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26E0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Производство и распространение телепрограмм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727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B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9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A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6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A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D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4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57859AE0">
      <w:pPr>
        <w:jc w:val="right"/>
        <w:rPr>
          <w:sz w:val="22"/>
          <w:szCs w:val="22"/>
        </w:rPr>
      </w:pPr>
    </w:p>
    <w:p w14:paraId="7EBF01B0">
      <w:pPr>
        <w:pStyle w:val="190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1800E972">
      <w:pPr>
        <w:pStyle w:val="190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Форма 2</w:t>
      </w:r>
    </w:p>
    <w:p w14:paraId="6F523C05">
      <w:pPr>
        <w:pStyle w:val="190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12"/>
        <w:tblW w:w="4999" w:type="pct"/>
        <w:tblInd w:w="-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</w:tblPr>
      <w:tblGrid>
        <w:gridCol w:w="1727"/>
        <w:gridCol w:w="1743"/>
        <w:gridCol w:w="1701"/>
        <w:gridCol w:w="1276"/>
        <w:gridCol w:w="1559"/>
        <w:gridCol w:w="1134"/>
        <w:gridCol w:w="1376"/>
        <w:gridCol w:w="1176"/>
        <w:gridCol w:w="3784"/>
      </w:tblGrid>
      <w:tr w14:paraId="6F6C23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15475" w:type="dxa"/>
            <w:gridSpan w:val="9"/>
            <w:noWrap w:val="0"/>
            <w:vAlign w:val="top"/>
          </w:tcPr>
          <w:p w14:paraId="30A66EF5">
            <w:pPr>
              <w:pStyle w:val="19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Осуществление издательской деятельности</w:t>
            </w:r>
          </w:p>
        </w:tc>
      </w:tr>
      <w:tr w14:paraId="69F2C8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1727" w:type="dxa"/>
            <w:vMerge w:val="restart"/>
            <w:noWrap w:val="0"/>
            <w:vAlign w:val="top"/>
          </w:tcPr>
          <w:p w14:paraId="3937F4F1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поставщика муниципальной услуги (муниципального учреждения)</w:t>
            </w:r>
          </w:p>
        </w:tc>
        <w:tc>
          <w:tcPr>
            <w:tcW w:w="8788" w:type="dxa"/>
            <w:gridSpan w:val="6"/>
            <w:noWrap w:val="0"/>
            <w:vAlign w:val="top"/>
          </w:tcPr>
          <w:p w14:paraId="7508A8B4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Критерии качества оказания услуг</w:t>
            </w:r>
          </w:p>
        </w:tc>
        <w:tc>
          <w:tcPr>
            <w:tcW w:w="1176" w:type="dxa"/>
            <w:vMerge w:val="restart"/>
            <w:noWrap w:val="0"/>
            <w:vAlign w:val="top"/>
          </w:tcPr>
          <w:p w14:paraId="46FC46B3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Сводная оценка качества</w:t>
            </w:r>
          </w:p>
        </w:tc>
        <w:tc>
          <w:tcPr>
            <w:tcW w:w="3784" w:type="dxa"/>
            <w:vMerge w:val="restart"/>
            <w:noWrap w:val="0"/>
            <w:vAlign w:val="top"/>
          </w:tcPr>
          <w:p w14:paraId="126D5731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Интерпретация оценки</w:t>
            </w:r>
          </w:p>
        </w:tc>
      </w:tr>
      <w:tr w14:paraId="44C656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c>
          <w:tcPr>
            <w:tcW w:w="1727" w:type="dxa"/>
            <w:vMerge w:val="continue"/>
            <w:noWrap w:val="0"/>
            <w:vAlign w:val="top"/>
          </w:tcPr>
          <w:p w14:paraId="6B287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4" w:type="dxa"/>
            <w:gridSpan w:val="2"/>
            <w:noWrap w:val="0"/>
            <w:vAlign w:val="top"/>
          </w:tcPr>
          <w:p w14:paraId="04512C2B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Минимальная доля тиража каждого выпуска газеты, реализуемая в розницу, по договору купли-продажи организациям, по подписке населению</w:t>
            </w:r>
          </w:p>
        </w:tc>
        <w:tc>
          <w:tcPr>
            <w:tcW w:w="2835" w:type="dxa"/>
            <w:gridSpan w:val="2"/>
            <w:noWrap w:val="0"/>
            <w:vAlign w:val="top"/>
          </w:tcPr>
          <w:p w14:paraId="6B20A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удовлетворённости потребителей качеством и доступностью работ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1DB38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специалистов с высшим образованием </w:t>
            </w:r>
          </w:p>
        </w:tc>
        <w:tc>
          <w:tcPr>
            <w:tcW w:w="1176" w:type="dxa"/>
            <w:vMerge w:val="continue"/>
            <w:noWrap w:val="0"/>
            <w:vAlign w:val="top"/>
          </w:tcPr>
          <w:p w14:paraId="1D0BD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4" w:type="dxa"/>
            <w:vMerge w:val="continue"/>
            <w:noWrap w:val="0"/>
            <w:vAlign w:val="top"/>
          </w:tcPr>
          <w:p w14:paraId="2D2B5A57">
            <w:pPr>
              <w:jc w:val="center"/>
              <w:rPr>
                <w:sz w:val="22"/>
                <w:szCs w:val="22"/>
              </w:rPr>
            </w:pPr>
          </w:p>
        </w:tc>
      </w:tr>
      <w:tr w14:paraId="3A538E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87" w:hRule="atLeast"/>
        </w:trPr>
        <w:tc>
          <w:tcPr>
            <w:tcW w:w="1727" w:type="dxa"/>
            <w:vMerge w:val="restart"/>
            <w:noWrap w:val="0"/>
            <w:vAlign w:val="top"/>
          </w:tcPr>
          <w:p w14:paraId="1870DE76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823D54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«Редакция газеты «Богородская газета»</w:t>
            </w:r>
          </w:p>
        </w:tc>
        <w:tc>
          <w:tcPr>
            <w:tcW w:w="1743" w:type="dxa"/>
            <w:noWrap w:val="0"/>
            <w:vAlign w:val="center"/>
          </w:tcPr>
          <w:p w14:paraId="33957ED2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701" w:type="dxa"/>
            <w:noWrap w:val="0"/>
            <w:vAlign w:val="center"/>
          </w:tcPr>
          <w:p w14:paraId="495D89B5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1276" w:type="dxa"/>
            <w:noWrap w:val="0"/>
            <w:vAlign w:val="center"/>
          </w:tcPr>
          <w:p w14:paraId="44000683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559" w:type="dxa"/>
            <w:noWrap w:val="0"/>
            <w:vAlign w:val="center"/>
          </w:tcPr>
          <w:p w14:paraId="418A96A0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1134" w:type="dxa"/>
            <w:noWrap w:val="0"/>
            <w:vAlign w:val="center"/>
          </w:tcPr>
          <w:p w14:paraId="6FB3FDE8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376" w:type="dxa"/>
            <w:noWrap w:val="0"/>
            <w:vAlign w:val="center"/>
          </w:tcPr>
          <w:p w14:paraId="4B0F4EF4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1176" w:type="dxa"/>
            <w:vMerge w:val="restart"/>
            <w:noWrap w:val="0"/>
            <w:vAlign w:val="center"/>
          </w:tcPr>
          <w:p w14:paraId="72721543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84" w:type="dxa"/>
            <w:vMerge w:val="restart"/>
            <w:noWrap w:val="0"/>
            <w:vAlign w:val="top"/>
          </w:tcPr>
          <w:p w14:paraId="68393270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7A1DA4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услуга соответствует стандартам качества </w:t>
            </w:r>
          </w:p>
        </w:tc>
      </w:tr>
      <w:tr w14:paraId="332A8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500" w:hRule="atLeast"/>
        </w:trPr>
        <w:tc>
          <w:tcPr>
            <w:tcW w:w="1727" w:type="dxa"/>
            <w:vMerge w:val="continue"/>
            <w:noWrap w:val="0"/>
            <w:vAlign w:val="top"/>
          </w:tcPr>
          <w:p w14:paraId="62C4A37E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5666F347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5400</w:t>
            </w:r>
          </w:p>
        </w:tc>
        <w:tc>
          <w:tcPr>
            <w:tcW w:w="1701" w:type="dxa"/>
            <w:noWrap w:val="0"/>
            <w:vAlign w:val="center"/>
          </w:tcPr>
          <w:p w14:paraId="7A9EB29D">
            <w:pPr>
              <w:pStyle w:val="19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  <w:t>5760</w:t>
            </w:r>
          </w:p>
        </w:tc>
        <w:tc>
          <w:tcPr>
            <w:tcW w:w="1276" w:type="dxa"/>
            <w:noWrap w:val="0"/>
            <w:vAlign w:val="center"/>
          </w:tcPr>
          <w:p w14:paraId="0FC1133A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559" w:type="dxa"/>
            <w:noWrap w:val="0"/>
            <w:vAlign w:val="center"/>
          </w:tcPr>
          <w:p w14:paraId="439F2733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noWrap w:val="0"/>
            <w:vAlign w:val="center"/>
          </w:tcPr>
          <w:p w14:paraId="62968426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76" w:type="dxa"/>
            <w:noWrap w:val="0"/>
            <w:vAlign w:val="center"/>
          </w:tcPr>
          <w:p w14:paraId="4EF06628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76" w:type="dxa"/>
            <w:vMerge w:val="continue"/>
            <w:noWrap w:val="0"/>
            <w:vAlign w:val="center"/>
          </w:tcPr>
          <w:p w14:paraId="5F9ECC05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4" w:type="dxa"/>
            <w:vMerge w:val="continue"/>
            <w:noWrap w:val="0"/>
            <w:vAlign w:val="top"/>
          </w:tcPr>
          <w:p w14:paraId="5DE829BB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C650FD">
      <w:pPr>
        <w:jc w:val="both"/>
        <w:rPr>
          <w:sz w:val="22"/>
          <w:szCs w:val="22"/>
        </w:rPr>
      </w:pPr>
    </w:p>
    <w:p w14:paraId="685CC289">
      <w:pPr>
        <w:jc w:val="both"/>
        <w:rPr>
          <w:sz w:val="22"/>
          <w:szCs w:val="22"/>
        </w:rPr>
      </w:pPr>
    </w:p>
    <w:p w14:paraId="6EB7256D">
      <w:pPr>
        <w:jc w:val="both"/>
        <w:rPr>
          <w:sz w:val="22"/>
          <w:szCs w:val="22"/>
        </w:rPr>
      </w:pPr>
    </w:p>
    <w:p w14:paraId="001110DD">
      <w:pPr>
        <w:jc w:val="both"/>
        <w:rPr>
          <w:sz w:val="22"/>
          <w:szCs w:val="22"/>
        </w:rPr>
      </w:pPr>
    </w:p>
    <w:p w14:paraId="70C6F777">
      <w:pPr>
        <w:jc w:val="both"/>
        <w:rPr>
          <w:sz w:val="22"/>
          <w:szCs w:val="22"/>
        </w:rPr>
      </w:pPr>
    </w:p>
    <w:tbl>
      <w:tblPr>
        <w:tblStyle w:val="12"/>
        <w:tblW w:w="5000" w:type="pct"/>
        <w:tblInd w:w="-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</w:tblPr>
      <w:tblGrid>
        <w:gridCol w:w="4462"/>
        <w:gridCol w:w="2126"/>
        <w:gridCol w:w="2835"/>
        <w:gridCol w:w="1701"/>
        <w:gridCol w:w="4354"/>
      </w:tblGrid>
      <w:tr w14:paraId="58288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15478" w:type="dxa"/>
            <w:gridSpan w:val="5"/>
            <w:noWrap w:val="0"/>
            <w:vAlign w:val="top"/>
          </w:tcPr>
          <w:p w14:paraId="5B5314E1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Производство и распространение телепрограмм</w:t>
            </w:r>
          </w:p>
        </w:tc>
      </w:tr>
      <w:tr w14:paraId="15CCD7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4462" w:type="dxa"/>
            <w:vMerge w:val="restart"/>
            <w:noWrap w:val="0"/>
            <w:vAlign w:val="top"/>
          </w:tcPr>
          <w:p w14:paraId="06CBEC9E">
            <w:pPr>
              <w:pStyle w:val="19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поставщика муниципальной услуги (муниципального учреждения) </w:t>
            </w:r>
          </w:p>
        </w:tc>
        <w:tc>
          <w:tcPr>
            <w:tcW w:w="4961" w:type="dxa"/>
            <w:gridSpan w:val="2"/>
            <w:noWrap w:val="0"/>
            <w:vAlign w:val="top"/>
          </w:tcPr>
          <w:p w14:paraId="285AF36B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Критерии качества оказания услуг</w:t>
            </w:r>
          </w:p>
        </w:tc>
        <w:tc>
          <w:tcPr>
            <w:tcW w:w="1701" w:type="dxa"/>
            <w:vMerge w:val="restart"/>
            <w:noWrap w:val="0"/>
            <w:vAlign w:val="top"/>
          </w:tcPr>
          <w:p w14:paraId="75378BD6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Сводная оценка качества</w:t>
            </w:r>
          </w:p>
        </w:tc>
        <w:tc>
          <w:tcPr>
            <w:tcW w:w="4354" w:type="dxa"/>
            <w:vMerge w:val="restart"/>
            <w:noWrap w:val="0"/>
            <w:vAlign w:val="top"/>
          </w:tcPr>
          <w:p w14:paraId="13709450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Интерпретация оценки</w:t>
            </w:r>
          </w:p>
        </w:tc>
      </w:tr>
      <w:tr w14:paraId="7F03AB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c>
          <w:tcPr>
            <w:tcW w:w="4462" w:type="dxa"/>
            <w:vMerge w:val="continue"/>
            <w:noWrap w:val="0"/>
            <w:vAlign w:val="top"/>
          </w:tcPr>
          <w:p w14:paraId="7127053C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noWrap w:val="0"/>
            <w:vAlign w:val="top"/>
          </w:tcPr>
          <w:p w14:paraId="454E3386">
            <w:pPr>
              <w:pStyle w:val="191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Количество регулярных выпусков информационных программ и новостей</w:t>
            </w:r>
          </w:p>
        </w:tc>
        <w:tc>
          <w:tcPr>
            <w:tcW w:w="1701" w:type="dxa"/>
            <w:vMerge w:val="continue"/>
            <w:noWrap w:val="0"/>
            <w:vAlign w:val="top"/>
          </w:tcPr>
          <w:p w14:paraId="198BC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4" w:type="dxa"/>
            <w:vMerge w:val="continue"/>
            <w:noWrap w:val="0"/>
            <w:vAlign w:val="top"/>
          </w:tcPr>
          <w:p w14:paraId="367E85AA">
            <w:pPr>
              <w:jc w:val="center"/>
              <w:rPr>
                <w:sz w:val="22"/>
                <w:szCs w:val="22"/>
              </w:rPr>
            </w:pPr>
          </w:p>
        </w:tc>
      </w:tr>
      <w:tr w14:paraId="28BD7B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87" w:hRule="atLeast"/>
        </w:trPr>
        <w:tc>
          <w:tcPr>
            <w:tcW w:w="4462" w:type="dxa"/>
            <w:vMerge w:val="restart"/>
            <w:noWrap w:val="0"/>
            <w:vAlign w:val="top"/>
          </w:tcPr>
          <w:p w14:paraId="2E040807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45ED22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«Редакция газеты «Богородская газета»</w:t>
            </w:r>
          </w:p>
        </w:tc>
        <w:tc>
          <w:tcPr>
            <w:tcW w:w="2126" w:type="dxa"/>
            <w:noWrap w:val="0"/>
            <w:vAlign w:val="center"/>
          </w:tcPr>
          <w:p w14:paraId="55298BCC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2835" w:type="dxa"/>
            <w:noWrap w:val="0"/>
            <w:vAlign w:val="center"/>
          </w:tcPr>
          <w:p w14:paraId="3F2AA0F9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4E314CD2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54" w:type="dxa"/>
            <w:vMerge w:val="restart"/>
            <w:noWrap w:val="0"/>
            <w:vAlign w:val="top"/>
          </w:tcPr>
          <w:p w14:paraId="4280AA7E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47ADDA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услуга соответствует стандартам качества </w:t>
            </w:r>
          </w:p>
        </w:tc>
      </w:tr>
      <w:tr w14:paraId="77B3F2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500" w:hRule="atLeast"/>
        </w:trPr>
        <w:tc>
          <w:tcPr>
            <w:tcW w:w="4462" w:type="dxa"/>
            <w:vMerge w:val="continue"/>
            <w:noWrap w:val="0"/>
            <w:vAlign w:val="top"/>
          </w:tcPr>
          <w:p w14:paraId="041836F8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 w14:paraId="67DA9F93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80/17</w:t>
            </w:r>
          </w:p>
        </w:tc>
        <w:tc>
          <w:tcPr>
            <w:tcW w:w="2835" w:type="dxa"/>
            <w:shd w:val="clear" w:color="auto" w:fill="FFFFFF"/>
            <w:noWrap w:val="0"/>
            <w:vAlign w:val="center"/>
          </w:tcPr>
          <w:p w14:paraId="5736A75F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85/16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7867C3B7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4" w:type="dxa"/>
            <w:vMerge w:val="continue"/>
            <w:noWrap w:val="0"/>
            <w:vAlign w:val="top"/>
          </w:tcPr>
          <w:p w14:paraId="46059855">
            <w:pPr>
              <w:pStyle w:val="1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B45F80">
      <w:pPr>
        <w:rPr>
          <w:sz w:val="22"/>
          <w:szCs w:val="22"/>
        </w:rPr>
      </w:pPr>
    </w:p>
    <w:p w14:paraId="2C0DF618">
      <w:pPr>
        <w:rPr>
          <w:sz w:val="22"/>
          <w:szCs w:val="22"/>
        </w:rPr>
      </w:pPr>
    </w:p>
    <w:p w14:paraId="6270E966">
      <w:pPr>
        <w:rPr>
          <w:sz w:val="22"/>
          <w:szCs w:val="22"/>
        </w:rPr>
      </w:pPr>
    </w:p>
    <w:p w14:paraId="7E467458">
      <w:pPr>
        <w:rPr>
          <w:sz w:val="22"/>
          <w:szCs w:val="22"/>
        </w:rPr>
      </w:pPr>
      <w:r>
        <w:rPr>
          <w:sz w:val="22"/>
          <w:szCs w:val="22"/>
        </w:rPr>
        <w:t>Председатель комиссии по</w:t>
      </w:r>
    </w:p>
    <w:p w14:paraId="31905EE4">
      <w:pPr>
        <w:rPr>
          <w:sz w:val="22"/>
          <w:szCs w:val="22"/>
        </w:rPr>
      </w:pPr>
      <w:r>
        <w:rPr>
          <w:sz w:val="22"/>
          <w:szCs w:val="22"/>
        </w:rPr>
        <w:t>проведению контрольного мероприятия                                                                                                                                                                                        Н.Ю.Горбачева</w:t>
      </w:r>
    </w:p>
    <w:sectPr>
      <w:pgSz w:w="16838" w:h="11906" w:orient="landscape"/>
      <w:pgMar w:top="720" w:right="720" w:bottom="720" w:left="720" w:header="709" w:footer="709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70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84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vertAlign w:val="superscript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sz w:val="21"/>
      <w:szCs w:val="22"/>
    </w:rPr>
  </w:style>
  <w:style w:type="character" w:customStyle="1" w:styleId="45">
    <w:name w:val="Title Char"/>
    <w:link w:val="30"/>
    <w:qFormat/>
    <w:uiPriority w:val="10"/>
    <w:rPr>
      <w:sz w:val="48"/>
      <w:szCs w:val="48"/>
    </w:rPr>
  </w:style>
  <w:style w:type="character" w:customStyle="1" w:styleId="46">
    <w:name w:val="Subtitle Char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20"/>
    <w:qFormat/>
    <w:uiPriority w:val="99"/>
  </w:style>
  <w:style w:type="character" w:customStyle="1" w:styleId="52">
    <w:name w:val="Footer Char"/>
    <w:link w:val="31"/>
    <w:qFormat/>
    <w:uiPriority w:val="99"/>
  </w:style>
  <w:style w:type="character" w:customStyle="1" w:styleId="53">
    <w:name w:val="Caption Char"/>
    <w:link w:val="31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sz w:val="21"/>
      <w:szCs w:val="22"/>
    </w:rPr>
  </w:style>
  <w:style w:type="character" w:customStyle="1" w:styleId="182">
    <w:name w:val="Основной шрифт абзаца1"/>
    <w:link w:val="1"/>
    <w:semiHidden/>
    <w:uiPriority w:val="0"/>
  </w:style>
  <w:style w:type="table" w:customStyle="1" w:styleId="183">
    <w:name w:val="Обычная таблица1"/>
    <w:semiHidden/>
    <w:uiPriority w:val="0"/>
  </w:style>
  <w:style w:type="character" w:customStyle="1" w:styleId="184">
    <w:name w:val="Гиперссылка1"/>
    <w:link w:val="1"/>
    <w:uiPriority w:val="0"/>
    <w:rPr>
      <w:color w:val="0000FF"/>
      <w:u w:val="single"/>
    </w:rPr>
  </w:style>
  <w:style w:type="paragraph" w:customStyle="1" w:styleId="185">
    <w:name w:val="Текст выноски1"/>
    <w:basedOn w:val="1"/>
    <w:semiHidden/>
    <w:uiPriority w:val="0"/>
    <w:rPr>
      <w:rFonts w:ascii="Tahoma" w:hAnsi="Tahoma" w:cs="Tahoma"/>
      <w:sz w:val="16"/>
      <w:szCs w:val="16"/>
    </w:rPr>
  </w:style>
  <w:style w:type="paragraph" w:customStyle="1" w:styleId="186">
    <w:name w:val="Основной текст с отступом1"/>
    <w:basedOn w:val="1"/>
    <w:uiPriority w:val="0"/>
    <w:pPr>
      <w:spacing w:line="360" w:lineRule="auto"/>
      <w:ind w:firstLine="720"/>
      <w:jc w:val="both"/>
    </w:pPr>
    <w:rPr>
      <w:sz w:val="28"/>
      <w:szCs w:val="20"/>
    </w:rPr>
  </w:style>
  <w:style w:type="table" w:customStyle="1" w:styleId="187">
    <w:name w:val="Сетка таблицы1"/>
    <w:basedOn w:val="183"/>
    <w:uiPriority w:val="0"/>
  </w:style>
  <w:style w:type="paragraph" w:customStyle="1" w:styleId="188">
    <w:name w:val=" Знак1 Знак Знак"/>
    <w:basedOn w:val="1"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9">
    <w:name w:val="Times12"/>
    <w:basedOn w:val="1"/>
    <w:uiPriority w:val="0"/>
    <w:pPr>
      <w:ind w:firstLine="709"/>
      <w:jc w:val="both"/>
    </w:pPr>
    <w:rPr>
      <w:szCs w:val="20"/>
    </w:rPr>
  </w:style>
  <w:style w:type="paragraph" w:customStyle="1" w:styleId="190">
    <w:name w:val="ConsPlusNormal"/>
    <w:uiPriority w:val="0"/>
    <w:pPr>
      <w:widowControl w:val="0"/>
      <w:ind w:firstLine="720"/>
    </w:pPr>
    <w:rPr>
      <w:rFonts w:ascii="Arial" w:hAnsi="Arial" w:cs="Arial"/>
      <w:sz w:val="21"/>
      <w:szCs w:val="22"/>
      <w:lang w:val="ru-RU" w:eastAsia="ru-RU" w:bidi="ar-SA"/>
    </w:rPr>
  </w:style>
  <w:style w:type="paragraph" w:customStyle="1" w:styleId="191">
    <w:name w:val="ConsPlusNonformat"/>
    <w:uiPriority w:val="0"/>
    <w:pPr>
      <w:widowControl w:val="0"/>
    </w:pPr>
    <w:rPr>
      <w:rFonts w:ascii="Courier New" w:hAnsi="Courier New" w:cs="Courier New"/>
      <w:sz w:val="21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Ad</Company>
  <Pages>2</Pages>
  <TotalTime>3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2024-03-20T12:12:00Z</dcterms:created>
  <dc:creator>Anast</dc:creator>
  <cp:lastModifiedBy>Дарья</cp:lastModifiedBy>
  <dcterms:modified xsi:type="dcterms:W3CDTF">2026-04-14T10:48:32Z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D0D2EED75EDA482F91916C7252ADB296_13</vt:lpwstr>
  </property>
</Properties>
</file>